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99" w:rsidRDefault="007F3699" w:rsidP="007F3699">
      <w:pPr>
        <w:jc w:val="center"/>
        <w:rPr>
          <w:rFonts w:ascii="微軟正黑體" w:eastAsia="微軟正黑體" w:hAnsi="微軟正黑體"/>
          <w:b/>
          <w:sz w:val="60"/>
          <w:szCs w:val="60"/>
        </w:rPr>
      </w:pPr>
      <w:r>
        <w:rPr>
          <w:rFonts w:ascii="微軟正黑體" w:eastAsia="微軟正黑體" w:hAnsi="微軟正黑體" w:hint="eastAsia"/>
          <w:b/>
          <w:sz w:val="60"/>
          <w:szCs w:val="60"/>
        </w:rPr>
        <w:t>節能與綠能投資說明</w:t>
      </w:r>
    </w:p>
    <w:p w:rsidR="00A8341D" w:rsidRDefault="00A8341D"/>
    <w:p w:rsidR="007F3699" w:rsidRPr="007F3699" w:rsidRDefault="007F3699" w:rsidP="007F3699">
      <w:pPr>
        <w:widowControl/>
        <w:spacing w:before="100" w:beforeAutospacing="1" w:after="100" w:afterAutospacing="1" w:line="480" w:lineRule="exac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ab/>
      </w:r>
      <w:r w:rsidRPr="007F3699">
        <w:rPr>
          <w:rFonts w:ascii="微軟正黑體" w:eastAsia="微軟正黑體" w:hAnsi="微軟正黑體" w:cs="新細明體"/>
          <w:kern w:val="0"/>
          <w:szCs w:val="24"/>
        </w:rPr>
        <w:t>本公司積極推動各項能源減量措施，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除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選用高能源效率及節能設計之設備，降低</w:t>
      </w:r>
      <w:r>
        <w:rPr>
          <w:rFonts w:ascii="微軟正黑體" w:eastAsia="微軟正黑體" w:hAnsi="微軟正黑體" w:cs="新細明體"/>
          <w:kern w:val="0"/>
          <w:szCs w:val="24"/>
        </w:rPr>
        <w:t>企業及產品能源消耗，並擴大再生能源之使用，使能源使用效率最佳化</w:t>
      </w:r>
      <w:r w:rsidR="00497325">
        <w:rPr>
          <w:rFonts w:ascii="微軟正黑體" w:eastAsia="微軟正黑體" w:hAnsi="微軟正黑體" w:cs="新細明體" w:hint="eastAsia"/>
          <w:kern w:val="0"/>
          <w:szCs w:val="24"/>
        </w:rPr>
        <w:t>；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同時</w:t>
      </w:r>
      <w:r w:rsidR="00497325">
        <w:rPr>
          <w:rFonts w:ascii="微軟正黑體" w:eastAsia="微軟正黑體" w:hAnsi="微軟正黑體" w:cs="新細明體" w:hint="eastAsia"/>
          <w:kern w:val="0"/>
          <w:szCs w:val="24"/>
        </w:rPr>
        <w:t>，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透過</w:t>
      </w:r>
      <w:r w:rsidR="00C50C0E">
        <w:rPr>
          <w:rFonts w:ascii="微軟正黑體" w:eastAsia="微軟正黑體" w:hAnsi="微軟正黑體" w:cs="新細明體" w:hint="eastAsia"/>
          <w:kern w:val="0"/>
          <w:szCs w:val="24"/>
        </w:rPr>
        <w:t>小額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購買綠電</w:t>
      </w:r>
      <w:r w:rsidR="00497325" w:rsidRPr="007F3699">
        <w:rPr>
          <w:rFonts w:ascii="微軟正黑體" w:eastAsia="微軟正黑體" w:hAnsi="微軟正黑體" w:cs="新細明體"/>
          <w:b/>
          <w:bCs/>
          <w:kern w:val="0"/>
          <w:szCs w:val="24"/>
        </w:rPr>
        <w:t>支持綠能發展</w:t>
      </w:r>
      <w:r w:rsidR="00497325">
        <w:rPr>
          <w:rFonts w:ascii="微軟正黑體" w:eastAsia="微軟正黑體" w:hAnsi="微軟正黑體" w:cs="新細明體" w:hint="eastAsia"/>
          <w:kern w:val="0"/>
          <w:szCs w:val="24"/>
        </w:rPr>
        <w:t>與</w:t>
      </w:r>
      <w:r w:rsidR="00C50C0E">
        <w:rPr>
          <w:rFonts w:ascii="微軟正黑體" w:eastAsia="微軟正黑體" w:hAnsi="微軟正黑體" w:cs="新細明體"/>
          <w:kern w:val="0"/>
          <w:szCs w:val="24"/>
        </w:rPr>
        <w:t>再生能源發電項目，</w:t>
      </w:r>
      <w:r w:rsidR="00497325">
        <w:rPr>
          <w:rFonts w:ascii="微軟正黑體" w:eastAsia="微軟正黑體" w:hAnsi="微軟正黑體" w:cs="新細明體"/>
          <w:kern w:val="0"/>
          <w:szCs w:val="24"/>
        </w:rPr>
        <w:t>間接降低使用傳統</w:t>
      </w:r>
      <w:r w:rsidR="00497325" w:rsidRPr="007F3699">
        <w:rPr>
          <w:rFonts w:ascii="微軟正黑體" w:eastAsia="微軟正黑體" w:hAnsi="微軟正黑體" w:cs="新細明體"/>
          <w:kern w:val="0"/>
          <w:szCs w:val="24"/>
        </w:rPr>
        <w:t>燃料能源所造成的碳排放</w:t>
      </w:r>
      <w:r w:rsidR="00497325">
        <w:rPr>
          <w:rFonts w:ascii="微軟正黑體" w:eastAsia="微軟正黑體" w:hAnsi="微軟正黑體" w:cs="新細明體" w:hint="eastAsia"/>
          <w:kern w:val="0"/>
          <w:szCs w:val="24"/>
        </w:rPr>
        <w:t>，以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推動</w:t>
      </w:r>
      <w:r w:rsidR="00497325">
        <w:rPr>
          <w:rFonts w:ascii="微軟正黑體" w:eastAsia="微軟正黑體" w:hAnsi="微軟正黑體" w:cs="新細明體" w:hint="eastAsia"/>
          <w:kern w:val="0"/>
          <w:szCs w:val="24"/>
        </w:rPr>
        <w:t>企業</w:t>
      </w:r>
      <w:r w:rsidR="006E4EE6" w:rsidRPr="007F3699">
        <w:rPr>
          <w:rFonts w:ascii="微軟正黑體" w:eastAsia="微軟正黑體" w:hAnsi="微軟正黑體" w:cs="新細明體"/>
          <w:kern w:val="0"/>
          <w:szCs w:val="24"/>
        </w:rPr>
        <w:t>能源轉型的</w:t>
      </w:r>
      <w:r w:rsidR="00497325">
        <w:rPr>
          <w:rFonts w:ascii="微軟正黑體" w:eastAsia="微軟正黑體" w:hAnsi="微軟正黑體" w:cs="新細明體"/>
          <w:kern w:val="0"/>
          <w:szCs w:val="24"/>
        </w:rPr>
        <w:t>長期目標</w:t>
      </w:r>
      <w:r w:rsidR="00497325">
        <w:rPr>
          <w:rFonts w:ascii="微軟正黑體" w:eastAsia="微軟正黑體" w:hAnsi="微軟正黑體" w:cs="新細明體" w:hint="eastAsia"/>
          <w:kern w:val="0"/>
          <w:szCs w:val="24"/>
        </w:rPr>
        <w:t>，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展現對環境保護的責任與承諾，並強化企業的永續發展願景。</w:t>
      </w:r>
    </w:p>
    <w:p w:rsidR="007F3699" w:rsidRPr="007F3699" w:rsidRDefault="007F3699" w:rsidP="007F3699">
      <w:pPr>
        <w:widowControl/>
        <w:spacing w:before="100" w:beforeAutospacing="1" w:after="100" w:afterAutospacing="1" w:line="48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7F3699">
        <w:rPr>
          <w:rFonts w:ascii="微軟正黑體" w:eastAsia="微軟正黑體" w:hAnsi="微軟正黑體" w:cs="新細明體"/>
          <w:kern w:val="0"/>
          <w:szCs w:val="24"/>
        </w:rPr>
        <w:t xml:space="preserve"> 202</w:t>
      </w:r>
      <w:r w:rsidRPr="007F3699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年度執行情形如下：</w:t>
      </w:r>
    </w:p>
    <w:p w:rsidR="007F3699" w:rsidRPr="007F3699" w:rsidRDefault="007F3699" w:rsidP="007F3699">
      <w:pPr>
        <w:pStyle w:val="a4"/>
        <w:widowControl/>
        <w:numPr>
          <w:ilvl w:val="0"/>
          <w:numId w:val="4"/>
        </w:numPr>
        <w:spacing w:before="100" w:beforeAutospacing="1" w:after="100" w:afterAutospacing="1" w:line="480" w:lineRule="exact"/>
        <w:ind w:leftChars="0"/>
        <w:outlineLvl w:val="2"/>
        <w:rPr>
          <w:rFonts w:ascii="微軟正黑體" w:eastAsia="微軟正黑體" w:hAnsi="微軟正黑體" w:cs="新細明體"/>
          <w:b/>
          <w:bCs/>
          <w:kern w:val="0"/>
          <w:sz w:val="27"/>
          <w:szCs w:val="27"/>
        </w:rPr>
      </w:pPr>
      <w:r w:rsidRPr="007F3699">
        <w:rPr>
          <w:rFonts w:ascii="微軟正黑體" w:eastAsia="微軟正黑體" w:hAnsi="微軟正黑體" w:cs="新細明體"/>
          <w:b/>
          <w:bCs/>
          <w:kern w:val="0"/>
          <w:sz w:val="27"/>
          <w:szCs w:val="27"/>
        </w:rPr>
        <w:t>門市店裝</w:t>
      </w:r>
      <w:r w:rsidR="00842A15">
        <w:rPr>
          <w:rFonts w:ascii="微軟正黑體" w:eastAsia="微軟正黑體" w:hAnsi="微軟正黑體" w:cs="新細明體" w:hint="eastAsia"/>
          <w:b/>
          <w:bCs/>
          <w:kern w:val="0"/>
          <w:sz w:val="27"/>
          <w:szCs w:val="27"/>
        </w:rPr>
        <w:t>設備</w:t>
      </w:r>
      <w:r w:rsidRPr="007F3699">
        <w:rPr>
          <w:rFonts w:ascii="微軟正黑體" w:eastAsia="微軟正黑體" w:hAnsi="微軟正黑體" w:cs="新細明體"/>
          <w:b/>
          <w:bCs/>
          <w:kern w:val="0"/>
          <w:sz w:val="27"/>
          <w:szCs w:val="27"/>
        </w:rPr>
        <w:t>優化</w:t>
      </w:r>
    </w:p>
    <w:p w:rsidR="007F3699" w:rsidRPr="007F3699" w:rsidRDefault="007F3699" w:rsidP="007F3699">
      <w:pPr>
        <w:widowControl/>
        <w:spacing w:before="100" w:beforeAutospacing="1" w:after="100" w:afterAutospacing="1" w:line="48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7F3699">
        <w:rPr>
          <w:rFonts w:ascii="微軟正黑體" w:eastAsia="微軟正黑體" w:hAnsi="微軟正黑體" w:cs="新細明體"/>
          <w:kern w:val="0"/>
          <w:szCs w:val="24"/>
        </w:rPr>
        <w:tab/>
        <w:t>三商家購採取</w:t>
      </w:r>
      <w:r w:rsidRPr="007F3699">
        <w:rPr>
          <w:rFonts w:ascii="微軟正黑體" w:eastAsia="微軟正黑體" w:hAnsi="微軟正黑體" w:cs="新細明體"/>
          <w:b/>
          <w:bCs/>
          <w:kern w:val="0"/>
          <w:szCs w:val="24"/>
        </w:rPr>
        <w:t>提升照明設備節能效率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之節能行動方案一年（照明每天開啟</w:t>
      </w:r>
      <w:r w:rsidR="006E4EE6">
        <w:rPr>
          <w:rFonts w:ascii="微軟正黑體" w:eastAsia="微軟正黑體" w:hAnsi="微軟正黑體" w:cs="新細明體"/>
          <w:kern w:val="0"/>
          <w:szCs w:val="24"/>
        </w:rPr>
        <w:t>18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小時計算）約可節電</w:t>
      </w:r>
      <w:r w:rsidR="001439AE">
        <w:rPr>
          <w:rFonts w:ascii="微軟正黑體" w:eastAsia="微軟正黑體" w:hAnsi="微軟正黑體" w:cs="新細明體" w:hint="eastAsia"/>
          <w:kern w:val="0"/>
          <w:szCs w:val="24"/>
        </w:rPr>
        <w:t>20.01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千度，一年即可降低</w:t>
      </w:r>
      <w:r w:rsidR="001439AE">
        <w:rPr>
          <w:rFonts w:ascii="微軟正黑體" w:eastAsia="微軟正黑體" w:hAnsi="微軟正黑體" w:cs="新細明體" w:hint="eastAsia"/>
          <w:kern w:val="0"/>
          <w:szCs w:val="24"/>
        </w:rPr>
        <w:t>9.91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公噸碳排放量，詳細內容如下：</w:t>
      </w:r>
    </w:p>
    <w:p w:rsidR="007F3699" w:rsidRPr="007F3699" w:rsidRDefault="007F3699" w:rsidP="007F3699">
      <w:pPr>
        <w:widowControl/>
        <w:spacing w:before="100" w:beforeAutospacing="1" w:after="100" w:afterAutospacing="1" w:line="48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7F3699">
        <w:rPr>
          <w:rFonts w:ascii="微軟正黑體" w:eastAsia="微軟正黑體" w:hAnsi="微軟正黑體" w:cs="新細明體"/>
          <w:kern w:val="0"/>
          <w:szCs w:val="24"/>
        </w:rPr>
        <w:tab/>
        <w:t>以「平板燈」取代老舊</w:t>
      </w:r>
      <w:r w:rsidR="006E4EE6">
        <w:rPr>
          <w:rFonts w:ascii="微軟正黑體" w:eastAsia="微軟正黑體" w:hAnsi="微軟正黑體" w:cs="新細明體"/>
          <w:kern w:val="0"/>
          <w:szCs w:val="24"/>
        </w:rPr>
        <w:t>T8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燈管，平均一盞</w:t>
      </w:r>
      <w:r w:rsidR="006E4EE6">
        <w:rPr>
          <w:rFonts w:ascii="微軟正黑體" w:eastAsia="微軟正黑體" w:hAnsi="微軟正黑體" w:cs="新細明體"/>
          <w:kern w:val="0"/>
          <w:szCs w:val="24"/>
        </w:rPr>
        <w:t>32W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平板燈可取代</w:t>
      </w:r>
      <w:r w:rsidR="006E4EE6">
        <w:rPr>
          <w:rFonts w:ascii="微軟正黑體" w:eastAsia="微軟正黑體" w:hAnsi="微軟正黑體" w:cs="新細明體"/>
          <w:kern w:val="0"/>
          <w:szCs w:val="24"/>
        </w:rPr>
        <w:t>1.83</w:t>
      </w:r>
      <w:r w:rsidR="006E4EE6">
        <w:rPr>
          <w:rFonts w:ascii="微軟正黑體" w:eastAsia="微軟正黑體" w:hAnsi="微軟正黑體" w:cs="新細明體" w:hint="eastAsia"/>
          <w:kern w:val="0"/>
          <w:szCs w:val="24"/>
        </w:rPr>
        <w:t>支</w:t>
      </w:r>
      <w:r w:rsidR="006E4EE6">
        <w:rPr>
          <w:rFonts w:ascii="微軟正黑體" w:eastAsia="微軟正黑體" w:hAnsi="微軟正黑體" w:cs="新細明體"/>
          <w:kern w:val="0"/>
          <w:szCs w:val="24"/>
        </w:rPr>
        <w:t>20W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的</w:t>
      </w:r>
      <w:r w:rsidR="006E4EE6">
        <w:rPr>
          <w:rFonts w:ascii="微軟正黑體" w:eastAsia="微軟正黑體" w:hAnsi="微軟正黑體" w:cs="新細明體"/>
          <w:kern w:val="0"/>
          <w:szCs w:val="24"/>
        </w:rPr>
        <w:t>T8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燈管，且平均照度提升</w:t>
      </w:r>
      <w:r w:rsidR="006E4EE6">
        <w:rPr>
          <w:rFonts w:ascii="微軟正黑體" w:eastAsia="微軟正黑體" w:hAnsi="微軟正黑體" w:cs="新細明體"/>
          <w:kern w:val="0"/>
          <w:szCs w:val="24"/>
        </w:rPr>
        <w:t>150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流明。</w:t>
      </w:r>
      <w:r w:rsidR="006E4EE6">
        <w:rPr>
          <w:rFonts w:ascii="微軟正黑體" w:eastAsia="微軟正黑體" w:hAnsi="微軟正黑體" w:cs="新細明體"/>
          <w:kern w:val="0"/>
          <w:szCs w:val="24"/>
        </w:rPr>
        <w:t>202</w:t>
      </w:r>
      <w:r w:rsidR="006E4EE6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年全年度新開店及改裝店均全面採用及汰換</w:t>
      </w:r>
      <w:r w:rsidR="006E4EE6">
        <w:rPr>
          <w:rFonts w:ascii="微軟正黑體" w:eastAsia="微軟正黑體" w:hAnsi="微軟正黑體" w:cs="新細明體" w:hint="eastAsia"/>
          <w:kern w:val="0"/>
          <w:szCs w:val="24"/>
        </w:rPr>
        <w:t>為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平板燈；</w:t>
      </w:r>
      <w:r w:rsidR="006E4EE6">
        <w:rPr>
          <w:rFonts w:ascii="微軟正黑體" w:eastAsia="微軟正黑體" w:hAnsi="微軟正黑體" w:cs="新細明體"/>
          <w:kern w:val="0"/>
          <w:szCs w:val="24"/>
        </w:rPr>
        <w:t>202</w:t>
      </w:r>
      <w:r w:rsidR="006E4EE6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年換裝平板燈之門市計</w:t>
      </w:r>
      <w:r w:rsidR="006E4EE6">
        <w:rPr>
          <w:rFonts w:ascii="微軟正黑體" w:eastAsia="微軟正黑體" w:hAnsi="微軟正黑體" w:cs="新細明體" w:hint="eastAsia"/>
          <w:kern w:val="0"/>
          <w:szCs w:val="24"/>
        </w:rPr>
        <w:t>43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家，共裝設</w:t>
      </w:r>
      <w:r w:rsidR="006E4EE6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="006E4EE6">
        <w:rPr>
          <w:rFonts w:ascii="微軟正黑體" w:eastAsia="微軟正黑體" w:hAnsi="微軟正黑體" w:cs="新細明體"/>
          <w:kern w:val="0"/>
          <w:szCs w:val="24"/>
        </w:rPr>
        <w:t>,191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盞平板燈</w:t>
      </w:r>
      <w:r w:rsidR="006E4EE6">
        <w:rPr>
          <w:rFonts w:ascii="微軟正黑體" w:eastAsia="微軟正黑體" w:hAnsi="微軟正黑體" w:cs="新細明體" w:hint="eastAsia"/>
          <w:kern w:val="0"/>
          <w:szCs w:val="24"/>
        </w:rPr>
        <w:t>(平均每家27</w:t>
      </w:r>
      <w:r w:rsidR="006D650C">
        <w:rPr>
          <w:rFonts w:ascii="微軟正黑體" w:eastAsia="微軟正黑體" w:hAnsi="微軟正黑體" w:cs="新細明體" w:hint="eastAsia"/>
          <w:kern w:val="0"/>
          <w:szCs w:val="24"/>
        </w:rPr>
        <w:t>.7</w:t>
      </w:r>
      <w:r w:rsidR="006E4EE6">
        <w:rPr>
          <w:rFonts w:ascii="微軟正黑體" w:eastAsia="微軟正黑體" w:hAnsi="微軟正黑體" w:cs="新細明體" w:hint="eastAsia"/>
          <w:kern w:val="0"/>
          <w:szCs w:val="24"/>
        </w:rPr>
        <w:t>盞)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。</w:t>
      </w:r>
    </w:p>
    <w:p w:rsidR="007F3699" w:rsidRPr="007F3699" w:rsidRDefault="007F3699" w:rsidP="007F3699">
      <w:pPr>
        <w:widowControl/>
        <w:numPr>
          <w:ilvl w:val="1"/>
          <w:numId w:val="1"/>
        </w:numPr>
        <w:spacing w:before="100" w:beforeAutospacing="1" w:after="100" w:afterAutospacing="1" w:line="48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7F3699">
        <w:rPr>
          <w:rFonts w:ascii="微軟正黑體" w:eastAsia="微軟正黑體" w:hAnsi="微軟正黑體" w:cs="新細明體"/>
          <w:b/>
          <w:bCs/>
          <w:kern w:val="0"/>
          <w:szCs w:val="24"/>
        </w:rPr>
        <w:t>採購費用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：每盞平板燈新台幣 445 元，共計採購金額</w:t>
      </w:r>
      <w:r w:rsidR="00CD28B8">
        <w:rPr>
          <w:rFonts w:ascii="微軟正黑體" w:eastAsia="微軟正黑體" w:hAnsi="微軟正黑體" w:cs="新細明體" w:hint="eastAsia"/>
          <w:kern w:val="0"/>
          <w:szCs w:val="24"/>
        </w:rPr>
        <w:t>529</w:t>
      </w:r>
      <w:r w:rsidR="00CD28B8">
        <w:rPr>
          <w:rFonts w:ascii="微軟正黑體" w:eastAsia="微軟正黑體" w:hAnsi="微軟正黑體" w:cs="新細明體"/>
          <w:kern w:val="0"/>
          <w:szCs w:val="24"/>
        </w:rPr>
        <w:t>,</w:t>
      </w:r>
      <w:r w:rsidR="00CD28B8">
        <w:rPr>
          <w:rFonts w:ascii="微軟正黑體" w:eastAsia="微軟正黑體" w:hAnsi="微軟正黑體" w:cs="新細明體" w:hint="eastAsia"/>
          <w:kern w:val="0"/>
          <w:szCs w:val="24"/>
        </w:rPr>
        <w:t>995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元。</w:t>
      </w:r>
    </w:p>
    <w:p w:rsidR="007F3699" w:rsidRPr="007F3699" w:rsidRDefault="007F3699" w:rsidP="007F3699">
      <w:pPr>
        <w:widowControl/>
        <w:numPr>
          <w:ilvl w:val="1"/>
          <w:numId w:val="1"/>
        </w:numPr>
        <w:spacing w:before="100" w:beforeAutospacing="1" w:after="100" w:afterAutospacing="1" w:line="48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7F3699">
        <w:rPr>
          <w:rFonts w:ascii="微軟正黑體" w:eastAsia="微軟正黑體" w:hAnsi="微軟正黑體" w:cs="新細明體"/>
          <w:b/>
          <w:bCs/>
          <w:kern w:val="0"/>
          <w:szCs w:val="24"/>
        </w:rPr>
        <w:t>政府補助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：預估「商業服務業節能設備補助」每盞補助新台幣 233 元，共計補助金額</w:t>
      </w:r>
      <w:r w:rsidR="00CD28B8">
        <w:rPr>
          <w:rFonts w:ascii="微軟正黑體" w:eastAsia="微軟正黑體" w:hAnsi="微軟正黑體" w:cs="新細明體"/>
          <w:kern w:val="0"/>
          <w:szCs w:val="24"/>
        </w:rPr>
        <w:t xml:space="preserve"> 277,503</w:t>
      </w:r>
      <w:r w:rsidRPr="007F3699">
        <w:rPr>
          <w:rFonts w:ascii="微軟正黑體" w:eastAsia="微軟正黑體" w:hAnsi="微軟正黑體" w:cs="新細明體"/>
          <w:kern w:val="0"/>
          <w:szCs w:val="24"/>
        </w:rPr>
        <w:t>元。</w:t>
      </w:r>
    </w:p>
    <w:p w:rsidR="007F3699" w:rsidRPr="007F3699" w:rsidRDefault="007F3699" w:rsidP="007F3699">
      <w:pPr>
        <w:pStyle w:val="a4"/>
        <w:widowControl/>
        <w:numPr>
          <w:ilvl w:val="0"/>
          <w:numId w:val="4"/>
        </w:numPr>
        <w:spacing w:before="100" w:beforeAutospacing="1" w:after="100" w:afterAutospacing="1" w:line="480" w:lineRule="exact"/>
        <w:ind w:leftChars="0"/>
        <w:outlineLvl w:val="2"/>
        <w:rPr>
          <w:rFonts w:ascii="微軟正黑體" w:eastAsia="微軟正黑體" w:hAnsi="微軟正黑體" w:cs="新細明體"/>
          <w:b/>
          <w:bCs/>
          <w:kern w:val="0"/>
          <w:sz w:val="27"/>
          <w:szCs w:val="27"/>
        </w:rPr>
      </w:pPr>
      <w:r w:rsidRPr="007F3699">
        <w:rPr>
          <w:rFonts w:ascii="微軟正黑體" w:eastAsia="微軟正黑體" w:hAnsi="微軟正黑體" w:cs="新細明體" w:hint="eastAsia"/>
          <w:b/>
          <w:bCs/>
          <w:kern w:val="0"/>
          <w:sz w:val="27"/>
          <w:szCs w:val="27"/>
        </w:rPr>
        <w:t>購買小額綠電</w:t>
      </w:r>
    </w:p>
    <w:p w:rsidR="007F3699" w:rsidRPr="00CD28B8" w:rsidRDefault="00CD28B8" w:rsidP="00CD28B8">
      <w:pPr>
        <w:widowControl/>
        <w:spacing w:beforeAutospacing="1" w:after="100" w:afterAutospacing="1" w:line="48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CD28B8">
        <w:rPr>
          <w:rFonts w:ascii="微軟正黑體" w:eastAsia="微軟正黑體" w:hAnsi="微軟正黑體" w:cs="新細明體" w:hint="eastAsia"/>
          <w:kern w:val="0"/>
          <w:szCs w:val="24"/>
        </w:rPr>
        <w:tab/>
        <w:t>本公司心樸市集</w:t>
      </w:r>
      <w:r w:rsidR="005E63DB">
        <w:rPr>
          <w:rFonts w:ascii="微軟正黑體" w:eastAsia="微軟正黑體" w:hAnsi="微軟正黑體" w:cs="新細明體" w:hint="eastAsia"/>
          <w:kern w:val="0"/>
          <w:szCs w:val="24"/>
        </w:rPr>
        <w:t>四維</w:t>
      </w:r>
      <w:r w:rsidRPr="00CD28B8">
        <w:rPr>
          <w:rFonts w:ascii="微軟正黑體" w:eastAsia="微軟正黑體" w:hAnsi="微軟正黑體" w:cs="新細明體" w:hint="eastAsia"/>
          <w:kern w:val="0"/>
          <w:szCs w:val="24"/>
        </w:rPr>
        <w:t>門市年預估使用最大電量為31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萬</w:t>
      </w:r>
      <w:r w:rsidRPr="00CD28B8">
        <w:rPr>
          <w:rFonts w:ascii="微軟正黑體" w:eastAsia="微軟正黑體" w:hAnsi="微軟正黑體" w:cs="新細明體" w:hint="eastAsia"/>
          <w:kern w:val="0"/>
          <w:szCs w:val="24"/>
        </w:rPr>
        <w:t>度</w:t>
      </w:r>
      <w:r w:rsidR="00131B56">
        <w:rPr>
          <w:rFonts w:ascii="微軟正黑體" w:eastAsia="微軟正黑體" w:hAnsi="微軟正黑體" w:cs="新細明體" w:hint="eastAsia"/>
          <w:kern w:val="0"/>
          <w:szCs w:val="24"/>
        </w:rPr>
        <w:t>電，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2024年</w:t>
      </w:r>
      <w:r w:rsidR="00131B56">
        <w:rPr>
          <w:rFonts w:ascii="微軟正黑體" w:eastAsia="微軟正黑體" w:hAnsi="微軟正黑體" w:cs="新細明體" w:hint="eastAsia"/>
          <w:kern w:val="0"/>
          <w:szCs w:val="24"/>
        </w:rPr>
        <w:t>使用電力包含向台電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採購太陽光電第三期計畫1萬度電(每度4.9元共計4.9萬元)，共10張再生能源憑證；預估節省碳排</w:t>
      </w:r>
      <w:r w:rsidR="005E63DB">
        <w:rPr>
          <w:rFonts w:ascii="微軟正黑體" w:eastAsia="微軟正黑體" w:hAnsi="微軟正黑體" w:cs="新細明體" w:hint="eastAsia"/>
          <w:kern w:val="0"/>
          <w:szCs w:val="24"/>
        </w:rPr>
        <w:t>4,94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0公斤。</w:t>
      </w:r>
      <w:r w:rsidR="005E63DB">
        <w:rPr>
          <w:rFonts w:ascii="微軟正黑體" w:eastAsia="微軟正黑體" w:hAnsi="微軟正黑體" w:cs="新細明體" w:hint="eastAsia"/>
          <w:kern w:val="0"/>
          <w:szCs w:val="24"/>
        </w:rPr>
        <w:t>(數據參考經濟部能源署2024年12月9日公告的</w:t>
      </w:r>
      <w:r w:rsidR="00131B56">
        <w:rPr>
          <w:rFonts w:ascii="微軟正黑體" w:eastAsia="微軟正黑體" w:hAnsi="微軟正黑體" w:cs="新細明體" w:hint="eastAsia"/>
          <w:kern w:val="0"/>
          <w:szCs w:val="24"/>
        </w:rPr>
        <w:t>2023</w:t>
      </w:r>
      <w:bookmarkStart w:id="0" w:name="_GoBack"/>
      <w:bookmarkEnd w:id="0"/>
      <w:r w:rsidR="005E63DB">
        <w:rPr>
          <w:rFonts w:ascii="微軟正黑體" w:eastAsia="微軟正黑體" w:hAnsi="微軟正黑體" w:cs="新細明體" w:hint="eastAsia"/>
          <w:kern w:val="0"/>
          <w:szCs w:val="24"/>
        </w:rPr>
        <w:t>年電力排碳係數)</w:t>
      </w:r>
    </w:p>
    <w:p w:rsidR="005E63DB" w:rsidRPr="006D650C" w:rsidRDefault="005E63DB" w:rsidP="006D650C">
      <w:pPr>
        <w:pStyle w:val="a4"/>
        <w:widowControl/>
        <w:spacing w:before="100" w:beforeAutospacing="1" w:after="100" w:afterAutospacing="1" w:line="480" w:lineRule="exact"/>
        <w:ind w:leftChars="0"/>
        <w:outlineLvl w:val="2"/>
        <w:rPr>
          <w:rFonts w:ascii="微軟正黑體" w:eastAsia="微軟正黑體" w:hAnsi="微軟正黑體" w:cs="新細明體"/>
          <w:b/>
          <w:bCs/>
          <w:kern w:val="0"/>
          <w:sz w:val="27"/>
          <w:szCs w:val="27"/>
        </w:rPr>
      </w:pPr>
    </w:p>
    <w:sectPr w:rsidR="005E63DB" w:rsidRPr="006D650C" w:rsidSect="007F3699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C0E" w:rsidRDefault="00C50C0E" w:rsidP="00C50C0E">
      <w:r>
        <w:separator/>
      </w:r>
    </w:p>
  </w:endnote>
  <w:endnote w:type="continuationSeparator" w:id="0">
    <w:p w:rsidR="00C50C0E" w:rsidRDefault="00C50C0E" w:rsidP="00C5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C0E" w:rsidRDefault="00C50C0E" w:rsidP="00C50C0E">
      <w:r>
        <w:separator/>
      </w:r>
    </w:p>
  </w:footnote>
  <w:footnote w:type="continuationSeparator" w:id="0">
    <w:p w:rsidR="00C50C0E" w:rsidRDefault="00C50C0E" w:rsidP="00C5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D47A8"/>
    <w:multiLevelType w:val="multilevel"/>
    <w:tmpl w:val="64CE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C21A49"/>
    <w:multiLevelType w:val="multilevel"/>
    <w:tmpl w:val="430A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0375F"/>
    <w:multiLevelType w:val="hybridMultilevel"/>
    <w:tmpl w:val="5CC09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25695C"/>
    <w:multiLevelType w:val="multilevel"/>
    <w:tmpl w:val="83D0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3D"/>
    <w:rsid w:val="000A193D"/>
    <w:rsid w:val="00124EB0"/>
    <w:rsid w:val="00131B56"/>
    <w:rsid w:val="001439AE"/>
    <w:rsid w:val="00497325"/>
    <w:rsid w:val="005E63DB"/>
    <w:rsid w:val="006D650C"/>
    <w:rsid w:val="006E4EE6"/>
    <w:rsid w:val="007F3699"/>
    <w:rsid w:val="00842A15"/>
    <w:rsid w:val="00A8341D"/>
    <w:rsid w:val="00AE37AA"/>
    <w:rsid w:val="00C50C0E"/>
    <w:rsid w:val="00C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A980CC"/>
  <w15:chartTrackingRefBased/>
  <w15:docId w15:val="{3EB13B30-1453-4805-9F9D-385500FC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99"/>
    <w:pPr>
      <w:widowControl w:val="0"/>
    </w:pPr>
  </w:style>
  <w:style w:type="paragraph" w:styleId="3">
    <w:name w:val="heading 3"/>
    <w:basedOn w:val="a"/>
    <w:link w:val="30"/>
    <w:uiPriority w:val="9"/>
    <w:qFormat/>
    <w:rsid w:val="007F369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F369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F36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F3699"/>
    <w:rPr>
      <w:b/>
      <w:bCs/>
    </w:rPr>
  </w:style>
  <w:style w:type="paragraph" w:styleId="a4">
    <w:name w:val="List Paragraph"/>
    <w:basedOn w:val="a"/>
    <w:uiPriority w:val="34"/>
    <w:qFormat/>
    <w:rsid w:val="007F36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50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0C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0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0C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3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37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郭宛琦</dc:creator>
  <cp:keywords/>
  <dc:description/>
  <cp:lastModifiedBy>劉奕岑</cp:lastModifiedBy>
  <cp:revision>3</cp:revision>
  <cp:lastPrinted>2025-01-22T07:26:00Z</cp:lastPrinted>
  <dcterms:created xsi:type="dcterms:W3CDTF">2025-01-22T07:27:00Z</dcterms:created>
  <dcterms:modified xsi:type="dcterms:W3CDTF">2025-01-23T08:25:00Z</dcterms:modified>
</cp:coreProperties>
</file>